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spacing w:after="0" w:before="0"/>
        <w:ind w:firstLine="0" w:left="0" w:right="75"/>
        <w:jc w:val="left"/>
        <w:rPr>
          <w:rFonts w:ascii="Rubik" w:hAnsi="Rubik"/>
          <w:b w:val="0"/>
          <w:i w:val="0"/>
          <w:caps w:val="0"/>
          <w:color w:val="000000"/>
          <w:spacing w:val="0"/>
          <w:sz w:val="54"/>
          <w:highlight w:val="white"/>
        </w:rPr>
      </w:pPr>
      <w:r>
        <w:rPr>
          <w:rFonts w:ascii="Rubik" w:hAnsi="Rubik"/>
          <w:b w:val="0"/>
          <w:i w:val="0"/>
          <w:caps w:val="0"/>
          <w:color w:val="000000"/>
          <w:spacing w:val="0"/>
          <w:sz w:val="54"/>
          <w:highlight w:val="white"/>
        </w:rPr>
        <w:t>Прокачка тормозов на моделях ВАЗ: правильный порядок, способы и типичные ошибки</w:t>
      </w:r>
    </w:p>
    <w:p w14:paraId="02000000">
      <w:pPr>
        <w:pStyle w:val="Style_1"/>
        <w:widowControl w:val="1"/>
        <w:spacing w:after="165" w:before="0"/>
        <w:ind w:firstLine="0" w:left="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</w:p>
    <w:p w14:paraId="03000000">
      <w:pPr>
        <w:pStyle w:val="Style_1"/>
        <w:widowControl w:val="1"/>
        <w:spacing w:after="165" w:before="0"/>
        <w:ind w:firstLine="0" w:left="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Мягкая педаль после замены тормозного цилиндра — это не брак запчасти, а воздух в контуре. Прокачка — простая процедура, но половина «неудач» происходит из-за неправильного порядка колёс и ушедшего из бачка уровня. Разбираем технологию: классика с помощником, прокачка в одиночку и нюансы машин с ABS.</w:t>
      </w:r>
    </w:p>
    <w:p w14:paraId="04000000">
      <w:pPr>
        <w:pStyle w:val="Style_1"/>
        <w:widowControl w:val="1"/>
        <w:spacing w:after="165" w:before="0"/>
        <w:ind w:firstLine="0" w:left="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  <w:t> </w:t>
      </w:r>
    </w:p>
    <w:p w14:paraId="05000000">
      <w:pPr>
        <w:pStyle w:val="Style_1"/>
        <w:widowControl w:val="1"/>
        <w:spacing w:after="0" w:before="0"/>
        <w:ind w:firstLine="0" w:left="0" w:right="0"/>
        <w:jc w:val="left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Times New Roman&quot;" w:hAnsi="Times New Roman&quot;"/>
          <w:b w:val="0"/>
          <w:i w:val="0"/>
          <w:caps w:val="0"/>
          <w:color w:val="4B4F58"/>
          <w:spacing w:val="0"/>
          <w:sz w:val="24"/>
          <w:highlight w:val="white"/>
        </w:rPr>
        <w:t>Когда нужна прокачка тормозов?</w:t>
      </w:r>
    </w:p>
    <w:p w14:paraId="06000000">
      <w:pPr>
        <w:pStyle w:val="Style_1"/>
        <w:widowControl w:val="1"/>
        <w:spacing w:after="0" w:before="0"/>
        <w:ind w:firstLine="0" w:left="0" w:right="0"/>
        <w:jc w:val="left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  <w:t> </w:t>
      </w:r>
    </w:p>
    <w:p w14:paraId="07000000">
      <w:pPr>
        <w:pStyle w:val="Style_1"/>
        <w:widowControl w:val="1"/>
        <w:numPr>
          <w:ilvl w:val="0"/>
          <w:numId w:val="1"/>
        </w:numPr>
        <w:spacing w:after="75" w:before="220"/>
        <w:ind w:firstLine="0" w:left="12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После замены любого элемента гидропривода: суппорт,</w:t>
      </w: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 </w:t>
      </w:r>
      <w:r>
        <w:rPr>
          <w:rFonts w:ascii="Arial" w:hAnsi="Arial"/>
          <w:b w:val="0"/>
          <w:i w:val="0"/>
          <w:caps w:val="0"/>
          <w:strike w:val="0"/>
          <w:color w:val="FF0000"/>
          <w:spacing w:val="0"/>
          <w:sz w:val="24"/>
          <w:highlight w:val="white"/>
          <w:u w:color="000000" w:val="single"/>
        </w:rPr>
        <w:fldChar w:fldCharType="begin"/>
      </w:r>
      <w:r>
        <w:rPr>
          <w:rFonts w:ascii="Arial" w:hAnsi="Arial"/>
          <w:b w:val="0"/>
          <w:i w:val="0"/>
          <w:caps w:val="0"/>
          <w:strike w:val="0"/>
          <w:color w:val="FF0000"/>
          <w:spacing w:val="0"/>
          <w:sz w:val="24"/>
          <w:highlight w:val="white"/>
          <w:u w:color="000000" w:val="single"/>
        </w:rPr>
        <w:instrText>HYPERLINK "https://avtoazbuka.net/products/tsilindr-stsepleniya-rabochii-lada-4kh4-niva-urban-plastik"</w:instrText>
      </w:r>
      <w:r>
        <w:rPr>
          <w:rFonts w:ascii="Arial" w:hAnsi="Arial"/>
          <w:b w:val="0"/>
          <w:i w:val="0"/>
          <w:caps w:val="0"/>
          <w:strike w:val="0"/>
          <w:color w:val="FF0000"/>
          <w:spacing w:val="0"/>
          <w:sz w:val="24"/>
          <w:highlight w:val="white"/>
          <w:u w:color="000000" w:val="single"/>
        </w:rPr>
        <w:fldChar w:fldCharType="separate"/>
      </w:r>
      <w:r>
        <w:rPr>
          <w:rFonts w:ascii="Arial" w:hAnsi="Arial"/>
          <w:b w:val="0"/>
          <w:i w:val="0"/>
          <w:caps w:val="0"/>
          <w:strike w:val="0"/>
          <w:color w:val="FF0000"/>
          <w:spacing w:val="0"/>
          <w:sz w:val="24"/>
          <w:highlight w:val="white"/>
          <w:u w:color="000000" w:val="single"/>
        </w:rPr>
        <w:t>рабочий цилиндр</w:t>
      </w:r>
      <w:r>
        <w:rPr>
          <w:rFonts w:ascii="Arial" w:hAnsi="Arial"/>
          <w:b w:val="0"/>
          <w:i w:val="0"/>
          <w:caps w:val="0"/>
          <w:strike w:val="0"/>
          <w:color w:val="FF0000"/>
          <w:spacing w:val="0"/>
          <w:sz w:val="24"/>
          <w:highlight w:val="white"/>
          <w:u w:color="000000" w:val="single"/>
        </w:rPr>
        <w:fldChar w:fldCharType="end"/>
      </w: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, шланг, трубка, главный тормозной цилиндр.</w:t>
      </w:r>
    </w:p>
    <w:p w14:paraId="08000000">
      <w:pPr>
        <w:pStyle w:val="Style_1"/>
        <w:widowControl w:val="1"/>
        <w:numPr>
          <w:ilvl w:val="0"/>
          <w:numId w:val="1"/>
        </w:numPr>
        <w:spacing w:after="75" w:before="220"/>
        <w:ind w:firstLine="0" w:left="12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Если уровень в бачке падал ниже минимума и система хлебнула воздух.</w:t>
      </w:r>
    </w:p>
    <w:p w14:paraId="09000000">
      <w:pPr>
        <w:pStyle w:val="Style_1"/>
        <w:widowControl w:val="1"/>
        <w:numPr>
          <w:ilvl w:val="0"/>
          <w:numId w:val="1"/>
        </w:numPr>
        <w:spacing w:after="75" w:before="220"/>
        <w:ind w:firstLine="0" w:left="12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Педаль стала мягкой, проваливается, тормозит «со второго качка».</w:t>
      </w:r>
    </w:p>
    <w:p w14:paraId="0A000000">
      <w:pPr>
        <w:pStyle w:val="Style_1"/>
        <w:widowControl w:val="1"/>
        <w:numPr>
          <w:ilvl w:val="0"/>
          <w:numId w:val="1"/>
        </w:numPr>
        <w:spacing w:after="75" w:before="220"/>
        <w:ind w:firstLine="0" w:left="12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При полной замене тормозной жидкости (о сроках и выборе DOT-4 — отдельная статья «Тормозная жидкость»).</w:t>
      </w:r>
    </w:p>
    <w:p w14:paraId="0B000000">
      <w:pPr>
        <w:pStyle w:val="Style_1"/>
        <w:widowControl w:val="1"/>
        <w:numPr>
          <w:ilvl w:val="0"/>
          <w:numId w:val="1"/>
        </w:numPr>
        <w:spacing w:after="75" w:before="220"/>
        <w:ind w:firstLine="0" w:left="12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После закипания жидкости (горный серпантин, перегруз) — жидкость с паром под замену.</w:t>
      </w:r>
    </w:p>
    <w:p w14:paraId="0C000000">
      <w:pPr>
        <w:pStyle w:val="Style_1"/>
        <w:widowControl w:val="1"/>
        <w:spacing w:after="0" w:before="0"/>
        <w:ind w:firstLine="0" w:left="0" w:right="0"/>
        <w:jc w:val="left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  <w:t> </w:t>
      </w:r>
    </w:p>
    <w:p w14:paraId="0D000000">
      <w:pPr>
        <w:pStyle w:val="Style_1"/>
        <w:widowControl w:val="1"/>
        <w:spacing w:after="0" w:before="0"/>
        <w:ind w:firstLine="0" w:left="0" w:right="0"/>
        <w:jc w:val="left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Times New Roman&quot;" w:hAnsi="Times New Roman&quot;"/>
          <w:b w:val="0"/>
          <w:i w:val="0"/>
          <w:caps w:val="0"/>
          <w:color w:val="4B4F58"/>
          <w:spacing w:val="0"/>
          <w:sz w:val="24"/>
          <w:highlight w:val="white"/>
        </w:rPr>
        <w:t>В каком порядке прокачивать колёса на ВАЗ?</w:t>
      </w:r>
    </w:p>
    <w:p w14:paraId="0E000000">
      <w:pPr>
        <w:pStyle w:val="Style_1"/>
        <w:widowControl w:val="1"/>
        <w:spacing w:after="0" w:before="0"/>
        <w:ind w:firstLine="0" w:left="0" w:right="0"/>
        <w:jc w:val="left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  <w:t> </w:t>
      </w:r>
    </w:p>
    <w:p w14:paraId="0F000000">
      <w:pPr>
        <w:pStyle w:val="Style_1"/>
        <w:widowControl w:val="1"/>
        <w:spacing w:after="195" w:before="120"/>
        <w:ind w:firstLine="0" w:left="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Arial" w:hAnsi="Arial"/>
          <w:b w:val="1"/>
          <w:i w:val="0"/>
          <w:caps w:val="0"/>
          <w:color w:val="1F4E5F"/>
          <w:spacing w:val="0"/>
          <w:sz w:val="24"/>
          <w:highlight w:val="white"/>
        </w:rPr>
        <w:t>Коротко:</w:t>
      </w:r>
      <w:r>
        <w:rPr>
          <w:rFonts w:ascii="Arial" w:hAnsi="Arial"/>
          <w:b w:val="1"/>
          <w:i w:val="0"/>
          <w:caps w:val="0"/>
          <w:color w:val="1F4E5F"/>
          <w:spacing w:val="0"/>
          <w:sz w:val="24"/>
          <w:highlight w:val="white"/>
        </w:rPr>
        <w:t> </w:t>
      </w: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У переднеприводных ВАЗ тормозные контуры диагональные: один контур — правое заднее + левое переднее колесо, второй — левое заднее + правое переднее. Поэтому порядок прокачки: 1) правое заднее, 2) левое переднее, 3) левое заднее, 4) правое переднее. На классике и Ниве с контурами «перед / зад» порядок другой: от самого дальнего к самому ближнему к</w:t>
      </w: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 </w:t>
      </w:r>
      <w:r>
        <w:rPr>
          <w:rFonts w:ascii="Arial" w:hAnsi="Arial"/>
          <w:b w:val="0"/>
          <w:i w:val="0"/>
          <w:caps w:val="0"/>
          <w:strike w:val="0"/>
          <w:color w:val="FF0000"/>
          <w:spacing w:val="0"/>
          <w:sz w:val="24"/>
          <w:highlight w:val="white"/>
          <w:u w:color="000000" w:val="single"/>
        </w:rPr>
        <w:fldChar w:fldCharType="begin"/>
      </w:r>
      <w:r>
        <w:rPr>
          <w:rFonts w:ascii="Arial" w:hAnsi="Arial"/>
          <w:b w:val="0"/>
          <w:i w:val="0"/>
          <w:caps w:val="0"/>
          <w:strike w:val="0"/>
          <w:color w:val="FF0000"/>
          <w:spacing w:val="0"/>
          <w:sz w:val="24"/>
          <w:highlight w:val="white"/>
          <w:u w:color="000000" w:val="single"/>
        </w:rPr>
        <w:instrText>HYPERLINK "https://avtoazbuka.net/products/tsilindr-glavnyi-tormoznoi-vaz-2101-2107"</w:instrText>
      </w:r>
      <w:r>
        <w:rPr>
          <w:rFonts w:ascii="Arial" w:hAnsi="Arial"/>
          <w:b w:val="0"/>
          <w:i w:val="0"/>
          <w:caps w:val="0"/>
          <w:strike w:val="0"/>
          <w:color w:val="FF0000"/>
          <w:spacing w:val="0"/>
          <w:sz w:val="24"/>
          <w:highlight w:val="white"/>
          <w:u w:color="000000" w:val="single"/>
        </w:rPr>
        <w:fldChar w:fldCharType="separate"/>
      </w:r>
      <w:r>
        <w:rPr>
          <w:rFonts w:ascii="Arial" w:hAnsi="Arial"/>
          <w:b w:val="0"/>
          <w:i w:val="0"/>
          <w:caps w:val="0"/>
          <w:strike w:val="0"/>
          <w:color w:val="FF0000"/>
          <w:spacing w:val="0"/>
          <w:sz w:val="24"/>
          <w:highlight w:val="white"/>
          <w:u w:color="000000" w:val="single"/>
        </w:rPr>
        <w:t>главному цилиндру</w:t>
      </w:r>
      <w:r>
        <w:rPr>
          <w:rFonts w:ascii="Arial" w:hAnsi="Arial"/>
          <w:b w:val="0"/>
          <w:i w:val="0"/>
          <w:caps w:val="0"/>
          <w:strike w:val="0"/>
          <w:color w:val="FF0000"/>
          <w:spacing w:val="0"/>
          <w:sz w:val="24"/>
          <w:highlight w:val="white"/>
          <w:u w:color="000000" w:val="single"/>
        </w:rPr>
        <w:fldChar w:fldCharType="end"/>
      </w: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 (ЗП → ЗЛ → ПП → ПЛ).</w:t>
      </w:r>
    </w:p>
    <w:p w14:paraId="10000000">
      <w:pPr>
        <w:pStyle w:val="Style_1"/>
        <w:widowControl w:val="1"/>
        <w:spacing w:after="195" w:before="120"/>
        <w:ind w:firstLine="0" w:left="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  <w:t> </w:t>
      </w:r>
    </w:p>
    <w:tbl>
      <w:tblPr>
        <w:tblW w:type="auto" w:w="0"/>
        <w:jc w:val="left"/>
        <w:tblLayout w:type="fixed"/>
      </w:tblPr>
      <w:tblGrid>
        <w:gridCol w:w="4200"/>
        <w:gridCol w:w="4830"/>
      </w:tblGrid>
      <w:tr>
        <w:trPr/>
        <w:tc>
          <w:tcPr>
            <w:tcW w:type="dxa" w:w="4200"/>
            <w:tcBorders>
              <w:top w:color="CCCCCC" w:sz="6" w:val="single"/>
              <w:left w:color="CCCCCC" w:sz="6" w:val="single"/>
              <w:bottom w:color="CCCCCC" w:sz="6" w:val="single"/>
              <w:right w:color="CCCCCC" w:sz="6" w:val="single"/>
            </w:tcBorders>
            <w:shd w:fill="1F4E5F" w:val="clear"/>
            <w:tcMar>
              <w:left w:type="dxa" w:w="108"/>
              <w:right w:type="dxa" w:w="108"/>
            </w:tcMar>
            <w:vAlign w:val="top"/>
          </w:tcPr>
          <w:p w14:paraId="11000000">
            <w:pPr>
              <w:pStyle w:val="Style_1"/>
              <w:widowControl w:val="1"/>
              <w:spacing w:after="0" w:before="0"/>
              <w:ind w:firstLine="0" w:left="0" w:right="0"/>
              <w:rPr>
                <w:b w:val="1"/>
                <w:color w:val="FFFFFF"/>
              </w:rPr>
            </w:pPr>
            <w:r>
              <w:rPr>
                <w:rFonts w:ascii="Arial" w:hAnsi="Arial"/>
                <w:b w:val="1"/>
                <w:color w:val="FFFFFF"/>
                <w:sz w:val="20"/>
              </w:rPr>
              <w:t>Автомобиль</w:t>
            </w:r>
          </w:p>
        </w:tc>
        <w:tc>
          <w:tcPr>
            <w:tcW w:type="dxa" w:w="4830"/>
            <w:tcBorders>
              <w:top w:color="CCCCCC" w:sz="6" w:val="single"/>
              <w:left w:color="CCCCCC" w:sz="6" w:val="single"/>
              <w:bottom w:color="CCCCCC" w:sz="6" w:val="single"/>
              <w:right w:color="CCCCCC" w:sz="6" w:val="single"/>
            </w:tcBorders>
            <w:shd w:fill="1F4E5F" w:val="clear"/>
            <w:tcMar>
              <w:left w:type="dxa" w:w="108"/>
              <w:right w:type="dxa" w:w="108"/>
            </w:tcMar>
            <w:vAlign w:val="top"/>
          </w:tcPr>
          <w:p w14:paraId="12000000">
            <w:pPr>
              <w:pStyle w:val="Style_1"/>
              <w:widowControl w:val="1"/>
              <w:spacing w:after="0" w:before="0"/>
              <w:ind w:firstLine="0" w:left="0" w:right="0"/>
              <w:rPr>
                <w:b w:val="1"/>
                <w:color w:val="FFFFFF"/>
              </w:rPr>
            </w:pPr>
            <w:r>
              <w:rPr>
                <w:rFonts w:ascii="Arial" w:hAnsi="Arial"/>
                <w:b w:val="1"/>
                <w:color w:val="FFFFFF"/>
                <w:sz w:val="20"/>
              </w:rPr>
              <w:t>Порядок прокачки</w:t>
            </w:r>
          </w:p>
        </w:tc>
      </w:tr>
      <w:tr>
        <w:trPr/>
        <w:tc>
          <w:tcPr>
            <w:tcW w:type="dxa" w:w="4200"/>
            <w:tcBorders>
              <w:top w:val="nil"/>
              <w:left w:color="000000" w:val="single"/>
              <w:bottom w:color="000000" w:val="single"/>
              <w:right w:color="000000" w:val="single"/>
            </w:tcBorders>
            <w:tcMar>
              <w:left w:type="dxa" w:w="108"/>
              <w:right w:type="dxa" w:w="108"/>
            </w:tcMar>
            <w:vAlign w:val="top"/>
          </w:tcPr>
          <w:p w14:paraId="13000000">
            <w:pPr>
              <w:pStyle w:val="Style_1"/>
              <w:widowControl w:val="1"/>
              <w:spacing w:after="0" w:before="0"/>
              <w:ind w:firstLine="0" w:left="0" w:right="0"/>
            </w:pPr>
            <w:r>
              <w:rPr>
                <w:rFonts w:ascii="Arial" w:hAnsi="Arial"/>
                <w:sz w:val="20"/>
              </w:rPr>
              <w:t>Гранта, Калина, Приора, Веста, XRAY (диагональные контуры)</w:t>
            </w:r>
          </w:p>
        </w:tc>
        <w:tc>
          <w:tcPr>
            <w:tcW w:type="dxa" w:w="4830"/>
            <w:tcBorders>
              <w:top w:val="nil"/>
              <w:left w:color="000000" w:val="single"/>
              <w:bottom w:color="000000" w:val="single"/>
              <w:right w:color="000000" w:val="single"/>
            </w:tcBorders>
            <w:tcMar>
              <w:left w:type="dxa" w:w="108"/>
              <w:right w:type="dxa" w:w="108"/>
            </w:tcMar>
            <w:vAlign w:val="top"/>
          </w:tcPr>
          <w:p w14:paraId="14000000">
            <w:pPr>
              <w:pStyle w:val="Style_1"/>
              <w:widowControl w:val="1"/>
              <w:spacing w:after="0" w:before="0"/>
              <w:ind w:firstLine="0" w:left="0" w:right="0"/>
            </w:pPr>
            <w:r>
              <w:rPr>
                <w:rFonts w:ascii="Arial" w:hAnsi="Arial"/>
                <w:sz w:val="20"/>
              </w:rPr>
              <w:t>ПЗ (правое заднее) → ЛП → ЛЗ → ПП</w:t>
            </w:r>
          </w:p>
        </w:tc>
      </w:tr>
      <w:tr>
        <w:trPr/>
        <w:tc>
          <w:tcPr>
            <w:tcW w:type="dxa" w:w="4200"/>
            <w:tcBorders>
              <w:top w:val="nil"/>
              <w:left w:color="000000" w:val="single"/>
              <w:bottom w:color="000000" w:val="single"/>
              <w:right w:color="000000" w:val="single"/>
            </w:tcBorders>
            <w:shd w:fill="F5F8F9" w:val="clear"/>
            <w:tcMar>
              <w:left w:type="dxa" w:w="108"/>
              <w:right w:type="dxa" w:w="108"/>
            </w:tcMar>
            <w:vAlign w:val="top"/>
          </w:tcPr>
          <w:p w14:paraId="15000000">
            <w:pPr>
              <w:pStyle w:val="Style_1"/>
              <w:widowControl w:val="1"/>
              <w:spacing w:after="0" w:before="0"/>
              <w:ind w:firstLine="0" w:left="0" w:right="0"/>
            </w:pPr>
            <w:r>
              <w:rPr>
                <w:rFonts w:ascii="Arial" w:hAnsi="Arial"/>
                <w:sz w:val="20"/>
              </w:rPr>
              <w:t>Нива Легенд, классика (контуры перед/зад)</w:t>
            </w:r>
          </w:p>
        </w:tc>
        <w:tc>
          <w:tcPr>
            <w:tcW w:type="dxa" w:w="4830"/>
            <w:tcBorders>
              <w:top w:val="nil"/>
              <w:left w:color="000000" w:val="single"/>
              <w:bottom w:color="000000" w:val="single"/>
              <w:right w:color="000000" w:val="single"/>
            </w:tcBorders>
            <w:shd w:fill="F5F8F9" w:val="clear"/>
            <w:tcMar>
              <w:left w:type="dxa" w:w="108"/>
              <w:right w:type="dxa" w:w="108"/>
            </w:tcMar>
            <w:vAlign w:val="top"/>
          </w:tcPr>
          <w:p w14:paraId="16000000">
            <w:pPr>
              <w:pStyle w:val="Style_1"/>
              <w:widowControl w:val="1"/>
              <w:spacing w:after="0" w:before="0"/>
              <w:ind w:firstLine="0" w:left="0" w:right="0"/>
            </w:pPr>
            <w:r>
              <w:rPr>
                <w:rFonts w:ascii="Arial" w:hAnsi="Arial"/>
                <w:sz w:val="20"/>
              </w:rPr>
              <w:t>ЗП → ЗЛ → ПП → ПЛ</w:t>
            </w:r>
          </w:p>
        </w:tc>
      </w:tr>
      <w:tr>
        <w:trPr/>
        <w:tc>
          <w:tcPr>
            <w:tcW w:type="dxa" w:w="4200"/>
            <w:tcBorders>
              <w:top w:val="nil"/>
              <w:left w:color="000000" w:val="single"/>
              <w:bottom w:color="000000" w:val="single"/>
              <w:right w:color="000000" w:val="single"/>
            </w:tcBorders>
            <w:tcMar>
              <w:left w:type="dxa" w:w="108"/>
              <w:right w:type="dxa" w:w="108"/>
            </w:tcMar>
            <w:vAlign w:val="top"/>
          </w:tcPr>
          <w:p w14:paraId="17000000">
            <w:pPr>
              <w:pStyle w:val="Style_1"/>
              <w:widowControl w:val="1"/>
              <w:spacing w:after="0" w:before="0"/>
              <w:ind w:firstLine="0" w:left="0" w:right="0"/>
            </w:pPr>
            <w:r>
              <w:rPr>
                <w:rFonts w:ascii="Arial" w:hAnsi="Arial"/>
                <w:sz w:val="20"/>
              </w:rPr>
              <w:t>Ларгус (платформа Renault)</w:t>
            </w:r>
          </w:p>
        </w:tc>
        <w:tc>
          <w:tcPr>
            <w:tcW w:type="dxa" w:w="4830"/>
            <w:tcBorders>
              <w:top w:val="nil"/>
              <w:left w:color="000000" w:val="single"/>
              <w:bottom w:color="000000" w:val="single"/>
              <w:right w:color="000000" w:val="single"/>
            </w:tcBorders>
            <w:tcMar>
              <w:left w:type="dxa" w:w="108"/>
              <w:right w:type="dxa" w:w="108"/>
            </w:tcMar>
            <w:vAlign w:val="top"/>
          </w:tcPr>
          <w:p w14:paraId="18000000">
            <w:pPr>
              <w:pStyle w:val="Style_1"/>
              <w:widowControl w:val="1"/>
              <w:spacing w:after="0" w:before="0"/>
              <w:ind w:firstLine="0" w:left="0" w:right="0"/>
            </w:pPr>
            <w:r>
              <w:rPr>
                <w:rFonts w:ascii="Arial" w:hAnsi="Arial"/>
                <w:sz w:val="20"/>
              </w:rPr>
              <w:t>ПЗ → ЛП → ЛЗ → ПП</w:t>
            </w:r>
          </w:p>
        </w:tc>
      </w:tr>
    </w:tbl>
    <w:p w14:paraId="19000000">
      <w:pPr>
        <w:pStyle w:val="Style_1"/>
        <w:widowControl w:val="1"/>
        <w:spacing w:after="0" w:before="0"/>
        <w:ind w:firstLine="0" w:left="0" w:right="0"/>
        <w:jc w:val="left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  <w:t> </w:t>
      </w:r>
    </w:p>
    <w:p w14:paraId="1A000000">
      <w:pPr>
        <w:pStyle w:val="Style_1"/>
        <w:widowControl w:val="1"/>
        <w:spacing w:after="0" w:before="0"/>
        <w:ind w:firstLine="0" w:left="0" w:right="0"/>
        <w:jc w:val="left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Times New Roman&quot;" w:hAnsi="Times New Roman&quot;"/>
          <w:b w:val="0"/>
          <w:i w:val="0"/>
          <w:caps w:val="0"/>
          <w:color w:val="4B4F58"/>
          <w:spacing w:val="0"/>
          <w:sz w:val="24"/>
          <w:highlight w:val="white"/>
        </w:rPr>
        <w:t>Классическая прокачка с помощником</w:t>
      </w:r>
    </w:p>
    <w:p w14:paraId="1B000000">
      <w:pPr>
        <w:pStyle w:val="Style_1"/>
        <w:widowControl w:val="1"/>
        <w:spacing w:after="0" w:before="0"/>
        <w:ind w:firstLine="0" w:left="0" w:right="0"/>
        <w:jc w:val="left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  <w:t> </w:t>
      </w:r>
    </w:p>
    <w:p w14:paraId="1C000000">
      <w:pPr>
        <w:pStyle w:val="Style_1"/>
        <w:widowControl w:val="1"/>
        <w:numPr>
          <w:ilvl w:val="0"/>
          <w:numId w:val="2"/>
        </w:numPr>
        <w:spacing w:after="75" w:before="220"/>
        <w:ind w:firstLine="0" w:left="12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Долейте DOT-4 в</w:t>
      </w: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 </w:t>
      </w:r>
      <w:r>
        <w:rPr>
          <w:rFonts w:ascii="Arial" w:hAnsi="Arial"/>
          <w:b w:val="0"/>
          <w:i w:val="0"/>
          <w:caps w:val="0"/>
          <w:strike w:val="0"/>
          <w:color w:val="FF0000"/>
          <w:spacing w:val="0"/>
          <w:sz w:val="24"/>
          <w:highlight w:val="white"/>
          <w:u w:color="000000" w:val="single"/>
        </w:rPr>
        <w:fldChar w:fldCharType="begin"/>
      </w:r>
      <w:r>
        <w:rPr>
          <w:rFonts w:ascii="Arial" w:hAnsi="Arial"/>
          <w:b w:val="0"/>
          <w:i w:val="0"/>
          <w:caps w:val="0"/>
          <w:strike w:val="0"/>
          <w:color w:val="FF0000"/>
          <w:spacing w:val="0"/>
          <w:sz w:val="24"/>
          <w:highlight w:val="white"/>
          <w:u w:color="000000" w:val="single"/>
        </w:rPr>
        <w:instrText>HYPERLINK "https://avtoazbuka.net/products/tsilindr-glavnyi-tormoznoi-vaz-2108-21213"</w:instrText>
      </w:r>
      <w:r>
        <w:rPr>
          <w:rFonts w:ascii="Arial" w:hAnsi="Arial"/>
          <w:b w:val="0"/>
          <w:i w:val="0"/>
          <w:caps w:val="0"/>
          <w:strike w:val="0"/>
          <w:color w:val="FF0000"/>
          <w:spacing w:val="0"/>
          <w:sz w:val="24"/>
          <w:highlight w:val="white"/>
          <w:u w:color="000000" w:val="single"/>
        </w:rPr>
        <w:fldChar w:fldCharType="separate"/>
      </w:r>
      <w:r>
        <w:rPr>
          <w:rFonts w:ascii="Arial" w:hAnsi="Arial"/>
          <w:b w:val="0"/>
          <w:i w:val="0"/>
          <w:caps w:val="0"/>
          <w:strike w:val="0"/>
          <w:color w:val="FF0000"/>
          <w:spacing w:val="0"/>
          <w:sz w:val="24"/>
          <w:highlight w:val="white"/>
          <w:u w:color="000000" w:val="single"/>
        </w:rPr>
        <w:t>бачок</w:t>
      </w:r>
      <w:r>
        <w:rPr>
          <w:rFonts w:ascii="Arial" w:hAnsi="Arial"/>
          <w:b w:val="0"/>
          <w:i w:val="0"/>
          <w:caps w:val="0"/>
          <w:strike w:val="0"/>
          <w:color w:val="FF0000"/>
          <w:spacing w:val="0"/>
          <w:sz w:val="24"/>
          <w:highlight w:val="white"/>
          <w:u w:color="000000" w:val="single"/>
        </w:rPr>
        <w:fldChar w:fldCharType="end"/>
      </w: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 до MAX. Контролируйте уровень весь процесс!</w:t>
      </w:r>
    </w:p>
    <w:p w14:paraId="1D000000">
      <w:pPr>
        <w:pStyle w:val="Style_1"/>
        <w:widowControl w:val="1"/>
        <w:numPr>
          <w:ilvl w:val="0"/>
          <w:numId w:val="2"/>
        </w:numPr>
        <w:spacing w:after="75" w:before="220"/>
        <w:ind w:firstLine="0" w:left="12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Наденьте на штуцер первого колеса прозрачный шланг, конец — в бутылку с жидкостью.</w:t>
      </w:r>
    </w:p>
    <w:p w14:paraId="1E000000">
      <w:pPr>
        <w:pStyle w:val="Style_1"/>
        <w:widowControl w:val="1"/>
        <w:numPr>
          <w:ilvl w:val="0"/>
          <w:numId w:val="2"/>
        </w:numPr>
        <w:spacing w:after="75" w:before="220"/>
        <w:ind w:firstLine="0" w:left="12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Помощник 4–5 раз энергично качает педаль и ДЕРЖИТ её нажатой.</w:t>
      </w:r>
    </w:p>
    <w:p w14:paraId="1F000000">
      <w:pPr>
        <w:pStyle w:val="Style_1"/>
        <w:widowControl w:val="1"/>
        <w:numPr>
          <w:ilvl w:val="0"/>
          <w:numId w:val="2"/>
        </w:numPr>
        <w:spacing w:after="75" w:before="220"/>
        <w:ind w:firstLine="0" w:left="12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Откройте штуцер на пол-оборота ключом на 8 (Веста — на 9/10): жидкость с пузырями выйдет, педаль уйдёт в пол.</w:t>
      </w:r>
    </w:p>
    <w:p w14:paraId="20000000">
      <w:pPr>
        <w:pStyle w:val="Style_1"/>
        <w:widowControl w:val="1"/>
        <w:numPr>
          <w:ilvl w:val="0"/>
          <w:numId w:val="2"/>
        </w:numPr>
        <w:spacing w:after="75" w:before="220"/>
        <w:ind w:firstLine="0" w:left="12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Закройте штуцер ДО того, как помощник отпустит педаль. Команда строго: «качай — держи — отпускай».</w:t>
      </w:r>
    </w:p>
    <w:p w14:paraId="21000000">
      <w:pPr>
        <w:pStyle w:val="Style_1"/>
        <w:widowControl w:val="1"/>
        <w:numPr>
          <w:ilvl w:val="0"/>
          <w:numId w:val="2"/>
        </w:numPr>
        <w:spacing w:after="75" w:before="220"/>
        <w:ind w:firstLine="0" w:left="12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Повторяйте, пока из шланга не пойдёт чистая жидкость без единого пузырька (обычно 3–6 циклов).</w:t>
      </w:r>
    </w:p>
    <w:p w14:paraId="22000000">
      <w:pPr>
        <w:pStyle w:val="Style_1"/>
        <w:widowControl w:val="1"/>
        <w:numPr>
          <w:ilvl w:val="0"/>
          <w:numId w:val="2"/>
        </w:numPr>
        <w:spacing w:after="75" w:before="220"/>
        <w:ind w:firstLine="0" w:left="12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Перейдите к следующему колесу по порядку. Доливайте бачок после каждого колеса.</w:t>
      </w:r>
    </w:p>
    <w:p w14:paraId="23000000">
      <w:pPr>
        <w:pStyle w:val="Style_1"/>
        <w:widowControl w:val="1"/>
        <w:numPr>
          <w:ilvl w:val="0"/>
          <w:numId w:val="2"/>
        </w:numPr>
        <w:spacing w:after="75" w:before="220"/>
        <w:ind w:firstLine="0" w:left="12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В конце: уровень на MAX, педаль жёсткая в верхней трети хода, под штуцерами сухо.</w:t>
      </w:r>
    </w:p>
    <w:p w14:paraId="24000000">
      <w:pPr>
        <w:pStyle w:val="Style_1"/>
        <w:widowControl w:val="1"/>
        <w:spacing w:after="0" w:before="0"/>
        <w:ind w:firstLine="0" w:left="0" w:right="0"/>
        <w:jc w:val="left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  <w:t> </w:t>
      </w:r>
    </w:p>
    <w:p w14:paraId="25000000">
      <w:pPr>
        <w:pStyle w:val="Style_1"/>
        <w:widowControl w:val="1"/>
        <w:spacing w:after="0" w:before="0"/>
        <w:ind w:firstLine="0" w:left="0" w:right="0"/>
        <w:jc w:val="left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Times New Roman&quot;" w:hAnsi="Times New Roman&quot;"/>
          <w:b w:val="0"/>
          <w:i w:val="0"/>
          <w:caps w:val="0"/>
          <w:color w:val="4B4F58"/>
          <w:spacing w:val="0"/>
          <w:sz w:val="24"/>
          <w:highlight w:val="white"/>
        </w:rPr>
        <w:t>Способы без помощника</w:t>
      </w:r>
    </w:p>
    <w:p w14:paraId="26000000">
      <w:pPr>
        <w:pStyle w:val="Style_1"/>
        <w:widowControl w:val="1"/>
        <w:spacing w:after="0" w:before="0"/>
        <w:ind w:firstLine="0" w:left="0" w:right="0"/>
        <w:jc w:val="left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  <w:t> </w:t>
      </w:r>
    </w:p>
    <w:p w14:paraId="27000000">
      <w:pPr>
        <w:pStyle w:val="Style_1"/>
        <w:widowControl w:val="1"/>
        <w:numPr>
          <w:ilvl w:val="0"/>
          <w:numId w:val="3"/>
        </w:numPr>
        <w:spacing w:after="75" w:before="220"/>
        <w:ind w:firstLine="0" w:left="12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Обратная прокачка: большим шприцем с трубкой жидкость подаётся ЧЕРЕЗ штуцер снизу вверх в бачок — воздух выдавливается естественным путём вверх. Быстро и эффективно для одного контура.</w:t>
      </w:r>
    </w:p>
    <w:p w14:paraId="28000000">
      <w:pPr>
        <w:pStyle w:val="Style_1"/>
        <w:widowControl w:val="1"/>
        <w:numPr>
          <w:ilvl w:val="0"/>
          <w:numId w:val="3"/>
        </w:numPr>
        <w:spacing w:after="75" w:before="220"/>
        <w:ind w:firstLine="0" w:left="12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Самодельный «автопрокачник»: крышка бачка со штуцером + 0,5–0,8 атм от насоса с манометром — жидкость сама выдавливается через открытый штуцер. Не превышайте 1 атм — порвёт бачок.</w:t>
      </w:r>
    </w:p>
    <w:p w14:paraId="29000000">
      <w:pPr>
        <w:pStyle w:val="Style_1"/>
        <w:widowControl w:val="1"/>
        <w:numPr>
          <w:ilvl w:val="0"/>
          <w:numId w:val="3"/>
        </w:numPr>
        <w:spacing w:after="75" w:before="220"/>
        <w:ind w:firstLine="0" w:left="12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Обратные клапаны-«самокачки» на штуцер: качаешь педалью один, клапан не пускает воздух обратно. 200–400 руб за штуку.</w:t>
      </w:r>
    </w:p>
    <w:p w14:paraId="2A000000">
      <w:pPr>
        <w:pStyle w:val="Style_1"/>
        <w:widowControl w:val="1"/>
        <w:numPr>
          <w:ilvl w:val="0"/>
          <w:numId w:val="3"/>
        </w:numPr>
        <w:spacing w:after="75" w:before="220"/>
        <w:ind w:firstLine="0" w:left="12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Вакуумный прокачник (Mityvac и аналоги) — высасывает жидкость через штуцер. Удобно, 1,5–4 тыс. руб.</w:t>
      </w:r>
    </w:p>
    <w:p w14:paraId="2B000000">
      <w:pPr>
        <w:pStyle w:val="Style_1"/>
        <w:widowControl w:val="1"/>
        <w:spacing w:after="0" w:before="0"/>
        <w:ind w:firstLine="0" w:left="0" w:right="0"/>
        <w:jc w:val="left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  <w:t> </w:t>
      </w:r>
    </w:p>
    <w:p w14:paraId="2C000000">
      <w:pPr>
        <w:pStyle w:val="Style_1"/>
        <w:widowControl w:val="1"/>
        <w:spacing w:after="0" w:before="0"/>
        <w:ind w:firstLine="0" w:left="0" w:right="0"/>
        <w:jc w:val="left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Times New Roman&quot;" w:hAnsi="Times New Roman&quot;"/>
          <w:b w:val="0"/>
          <w:i w:val="0"/>
          <w:caps w:val="0"/>
          <w:color w:val="4B4F58"/>
          <w:spacing w:val="0"/>
          <w:sz w:val="24"/>
          <w:highlight w:val="white"/>
        </w:rPr>
        <w:t>Особенности прокачки с ABS</w:t>
      </w:r>
    </w:p>
    <w:p w14:paraId="2D000000">
      <w:pPr>
        <w:pStyle w:val="Style_1"/>
        <w:widowControl w:val="1"/>
        <w:spacing w:after="0" w:before="0"/>
        <w:ind w:firstLine="0" w:left="0" w:right="0"/>
        <w:jc w:val="left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  <w:t> </w:t>
      </w:r>
    </w:p>
    <w:p w14:paraId="2E000000">
      <w:pPr>
        <w:pStyle w:val="Style_1"/>
        <w:widowControl w:val="1"/>
        <w:numPr>
          <w:ilvl w:val="0"/>
          <w:numId w:val="4"/>
        </w:numPr>
        <w:spacing w:after="75" w:before="220"/>
        <w:ind w:firstLine="0" w:left="12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Стандартная замена жидкости и прокачка после замены суппорта /</w:t>
      </w: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 </w:t>
      </w:r>
      <w:r>
        <w:rPr>
          <w:rFonts w:ascii="Arial" w:hAnsi="Arial"/>
          <w:b w:val="0"/>
          <w:i w:val="0"/>
          <w:caps w:val="0"/>
          <w:strike w:val="0"/>
          <w:color w:val="E74C3C"/>
          <w:spacing w:val="0"/>
          <w:sz w:val="24"/>
          <w:highlight w:val="white"/>
          <w:u w:color="000000" w:val="single"/>
        </w:rPr>
        <w:fldChar w:fldCharType="begin"/>
      </w:r>
      <w:r>
        <w:rPr>
          <w:rFonts w:ascii="Arial" w:hAnsi="Arial"/>
          <w:b w:val="0"/>
          <w:i w:val="0"/>
          <w:caps w:val="0"/>
          <w:strike w:val="0"/>
          <w:color w:val="E74C3C"/>
          <w:spacing w:val="0"/>
          <w:sz w:val="24"/>
          <w:highlight w:val="white"/>
          <w:u w:color="000000" w:val="single"/>
        </w:rPr>
        <w:instrText>HYPERLINK "https://avtoazbuka.net/products/shlang-vaz-2101-2107-tsilindra-stsepleniya"</w:instrText>
      </w:r>
      <w:r>
        <w:rPr>
          <w:rFonts w:ascii="Arial" w:hAnsi="Arial"/>
          <w:b w:val="0"/>
          <w:i w:val="0"/>
          <w:caps w:val="0"/>
          <w:strike w:val="0"/>
          <w:color w:val="E74C3C"/>
          <w:spacing w:val="0"/>
          <w:sz w:val="24"/>
          <w:highlight w:val="white"/>
          <w:u w:color="000000" w:val="single"/>
        </w:rPr>
        <w:fldChar w:fldCharType="separate"/>
      </w:r>
      <w:r>
        <w:rPr>
          <w:rFonts w:ascii="Arial" w:hAnsi="Arial"/>
          <w:b w:val="0"/>
          <w:i w:val="0"/>
          <w:caps w:val="0"/>
          <w:strike w:val="0"/>
          <w:color w:val="E74C3C"/>
          <w:spacing w:val="0"/>
          <w:sz w:val="24"/>
          <w:highlight w:val="white"/>
          <w:u w:color="000000" w:val="single"/>
        </w:rPr>
        <w:t>шланга</w:t>
      </w:r>
      <w:r>
        <w:rPr>
          <w:rFonts w:ascii="Arial" w:hAnsi="Arial"/>
          <w:b w:val="0"/>
          <w:i w:val="0"/>
          <w:caps w:val="0"/>
          <w:strike w:val="0"/>
          <w:color w:val="E74C3C"/>
          <w:spacing w:val="0"/>
          <w:sz w:val="24"/>
          <w:highlight w:val="white"/>
          <w:u w:color="000000" w:val="single"/>
        </w:rPr>
        <w:fldChar w:fldCharType="end"/>
      </w: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 — делается как обычно, при ВЫКЛЮЧЕННОМ зажигании.</w:t>
      </w:r>
    </w:p>
    <w:p w14:paraId="2F000000">
      <w:pPr>
        <w:pStyle w:val="Style_1"/>
        <w:widowControl w:val="1"/>
        <w:numPr>
          <w:ilvl w:val="0"/>
          <w:numId w:val="4"/>
        </w:numPr>
        <w:spacing w:after="75" w:before="220"/>
        <w:ind w:firstLine="0" w:left="12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Если воздух попал в гидроблок ABS (меняли сам блок, осушили систему полностью) — нужна процедура прокачки с активацией клапанов и насоса ABS через сканер (OpenDiag, дилерский). Без неё педаль останется мягкой.</w:t>
      </w:r>
    </w:p>
    <w:p w14:paraId="30000000">
      <w:pPr>
        <w:pStyle w:val="Style_1"/>
        <w:widowControl w:val="1"/>
        <w:numPr>
          <w:ilvl w:val="0"/>
          <w:numId w:val="4"/>
        </w:numPr>
        <w:spacing w:after="75" w:before="220"/>
        <w:ind w:firstLine="0" w:left="12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Не качайте педаль резко в пол на старых машинах: манжеты главного цилиндра заходят в неизношенную зону зеркала и могут порваться. Ход — на 2/3.</w:t>
      </w:r>
    </w:p>
    <w:p w14:paraId="31000000">
      <w:pPr>
        <w:pStyle w:val="Style_1"/>
        <w:widowControl w:val="1"/>
        <w:spacing w:after="0" w:before="0"/>
        <w:ind w:firstLine="0" w:left="0" w:right="0"/>
        <w:jc w:val="left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  <w:t> </w:t>
      </w:r>
    </w:p>
    <w:p w14:paraId="32000000">
      <w:pPr>
        <w:pStyle w:val="Style_1"/>
        <w:widowControl w:val="1"/>
        <w:spacing w:after="0" w:before="0"/>
        <w:ind w:firstLine="0" w:left="0" w:right="0"/>
        <w:jc w:val="left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Times New Roman&quot;" w:hAnsi="Times New Roman&quot;"/>
          <w:b w:val="0"/>
          <w:i w:val="0"/>
          <w:caps w:val="0"/>
          <w:color w:val="4B4F58"/>
          <w:spacing w:val="0"/>
          <w:sz w:val="24"/>
          <w:highlight w:val="white"/>
        </w:rPr>
        <w:t>Типичные ошибки</w:t>
      </w:r>
    </w:p>
    <w:p w14:paraId="33000000">
      <w:pPr>
        <w:pStyle w:val="Style_1"/>
        <w:widowControl w:val="1"/>
        <w:spacing w:after="0" w:before="0"/>
        <w:ind w:firstLine="0" w:left="0" w:right="0"/>
        <w:jc w:val="left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  <w:t> </w:t>
      </w:r>
    </w:p>
    <w:p w14:paraId="34000000">
      <w:pPr>
        <w:pStyle w:val="Style_1"/>
        <w:widowControl w:val="1"/>
        <w:pBdr>
          <w:top w:color="000000" w:val="single"/>
          <w:left w:color="000000" w:val="single"/>
          <w:bottom w:color="000000" w:val="single"/>
          <w:right w:color="000000" w:val="single"/>
        </w:pBdr>
        <w:spacing w:after="120" w:before="120"/>
        <w:ind w:firstLine="0" w:left="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Arial" w:hAnsi="Arial"/>
          <w:b w:val="1"/>
          <w:i w:val="0"/>
          <w:caps w:val="0"/>
          <w:color w:val="C0392B"/>
          <w:spacing w:val="0"/>
          <w:sz w:val="24"/>
          <w:highlight w:val="white"/>
        </w:rPr>
        <w:t>✗ Уровень в бачке ушёл ниже MIN во время прокачки.</w:t>
      </w:r>
      <w:r>
        <w:rPr>
          <w:rFonts w:ascii="Arial" w:hAnsi="Arial"/>
          <w:b w:val="1"/>
          <w:i w:val="0"/>
          <w:caps w:val="0"/>
          <w:color w:val="C0392B"/>
          <w:spacing w:val="0"/>
          <w:sz w:val="24"/>
          <w:highlight w:val="white"/>
        </w:rPr>
        <w:t> </w:t>
      </w: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Система хлебнула новый воздух — вся работа насмарку, начинайте с первого колеса. Доливайте после каждого колеса.</w:t>
      </w:r>
    </w:p>
    <w:p w14:paraId="35000000">
      <w:pPr>
        <w:pStyle w:val="Style_1"/>
        <w:widowControl w:val="1"/>
        <w:pBdr>
          <w:top w:color="000000" w:val="single"/>
          <w:left w:color="000000" w:val="single"/>
          <w:bottom w:color="000000" w:val="single"/>
          <w:right w:color="000000" w:val="single"/>
        </w:pBdr>
        <w:spacing w:after="120" w:before="120"/>
        <w:ind w:firstLine="0" w:left="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Arial" w:hAnsi="Arial"/>
          <w:b w:val="1"/>
          <w:i w:val="0"/>
          <w:caps w:val="0"/>
          <w:color w:val="C0392B"/>
          <w:spacing w:val="0"/>
          <w:sz w:val="24"/>
          <w:highlight w:val="white"/>
        </w:rPr>
        <w:t>✗ Штуцер закрыт ПОСЛЕ отпускания педали.</w:t>
      </w:r>
      <w:r>
        <w:rPr>
          <w:rFonts w:ascii="Arial" w:hAnsi="Arial"/>
          <w:b w:val="1"/>
          <w:i w:val="0"/>
          <w:caps w:val="0"/>
          <w:color w:val="C0392B"/>
          <w:spacing w:val="0"/>
          <w:sz w:val="24"/>
          <w:highlight w:val="white"/>
        </w:rPr>
        <w:t> </w:t>
      </w: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При отпускании педали в открытый штуцер засасывается воздух. Порядок жёсткий: закрыли штуцер → потом «отпускай».</w:t>
      </w:r>
    </w:p>
    <w:p w14:paraId="36000000">
      <w:pPr>
        <w:pStyle w:val="Style_1"/>
        <w:widowControl w:val="1"/>
        <w:pBdr>
          <w:top w:color="000000" w:val="single"/>
          <w:left w:color="000000" w:val="single"/>
          <w:bottom w:color="000000" w:val="single"/>
          <w:right w:color="000000" w:val="single"/>
        </w:pBdr>
        <w:spacing w:after="120" w:before="120"/>
        <w:ind w:firstLine="0" w:left="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Arial" w:hAnsi="Arial"/>
          <w:b w:val="1"/>
          <w:i w:val="0"/>
          <w:caps w:val="0"/>
          <w:color w:val="C0392B"/>
          <w:spacing w:val="0"/>
          <w:sz w:val="24"/>
          <w:highlight w:val="white"/>
        </w:rPr>
        <w:t>✗ Неправильный порядок колёс.</w:t>
      </w:r>
      <w:r>
        <w:rPr>
          <w:rFonts w:ascii="Arial" w:hAnsi="Arial"/>
          <w:b w:val="1"/>
          <w:i w:val="0"/>
          <w:caps w:val="0"/>
          <w:color w:val="C0392B"/>
          <w:spacing w:val="0"/>
          <w:sz w:val="24"/>
          <w:highlight w:val="white"/>
        </w:rPr>
        <w:t> </w:t>
      </w: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Начали с ближнего контура — воздух гоняется по системе кругами. Соблюдайте схему для своих контуров.</w:t>
      </w:r>
    </w:p>
    <w:p w14:paraId="37000000">
      <w:pPr>
        <w:pStyle w:val="Style_1"/>
        <w:widowControl w:val="1"/>
        <w:pBdr>
          <w:top w:color="000000" w:val="single"/>
          <w:left w:color="000000" w:val="single"/>
          <w:bottom w:color="000000" w:val="single"/>
          <w:right w:color="000000" w:val="single"/>
        </w:pBdr>
        <w:spacing w:after="120" w:before="120"/>
        <w:ind w:firstLine="0" w:left="0" w:right="0"/>
        <w:jc w:val="both"/>
        <w:rPr>
          <w:rFonts w:ascii="Rubik" w:hAnsi="Rubik"/>
          <w:b w:val="0"/>
          <w:i w:val="0"/>
          <w:caps w:val="0"/>
          <w:color w:val="4B4F58"/>
          <w:spacing w:val="0"/>
          <w:sz w:val="20"/>
          <w:highlight w:val="white"/>
        </w:rPr>
      </w:pPr>
      <w:r>
        <w:rPr>
          <w:rFonts w:ascii="Arial" w:hAnsi="Arial"/>
          <w:b w:val="1"/>
          <w:i w:val="0"/>
          <w:caps w:val="0"/>
          <w:color w:val="C0392B"/>
          <w:spacing w:val="0"/>
          <w:sz w:val="24"/>
          <w:highlight w:val="white"/>
        </w:rPr>
        <w:t>✗ Смешали DOT-4 с минералкой или ГТЖ старых типов.</w:t>
      </w:r>
      <w:r>
        <w:rPr>
          <w:rFonts w:ascii="Arial" w:hAnsi="Arial"/>
          <w:b w:val="1"/>
          <w:i w:val="0"/>
          <w:caps w:val="0"/>
          <w:color w:val="C0392B"/>
          <w:spacing w:val="0"/>
          <w:sz w:val="24"/>
          <w:highlight w:val="white"/>
        </w:rPr>
        <w:t> </w:t>
      </w:r>
      <w:r>
        <w:rPr>
          <w:rFonts w:ascii="Arial" w:hAnsi="Arial"/>
          <w:b w:val="0"/>
          <w:i w:val="0"/>
          <w:caps w:val="0"/>
          <w:color w:val="4B4F58"/>
          <w:spacing w:val="0"/>
          <w:sz w:val="24"/>
          <w:highlight w:val="white"/>
        </w:rPr>
        <w:t>Разбухшие манжеты по всей системе. Только DOT-4 (или DOT-4 Class 6 для машин с ESP).</w:t>
      </w:r>
    </w:p>
    <w:p w14:paraId="38000000">
      <w:pPr>
        <w:pStyle w:val="Style_1"/>
        <w:widowControl w:val="1"/>
        <w:spacing w:after="120" w:before="120"/>
        <w:ind w:firstLine="0" w:left="120" w:right="120"/>
      </w:pPr>
      <w:r>
        <w:br/>
      </w:r>
    </w:p>
    <w:p w14:paraId="39000000">
      <w:pPr>
        <w:pStyle w:val="Style_1"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suff w:val="tab"/>
      <w:lvlText w:val=""/>
      <w:pPr>
        <w:widowControl w:val="1"/>
        <w:ind w:hanging="360" w:left="720"/>
      </w:pPr>
      <w:rPr>
        <w:rFonts w:ascii="Symbol" w:hAnsi="Symbol"/>
      </w:rPr>
    </w:lvl>
    <w:lvl w:ilvl="1">
      <w:numFmt w:val="bullet"/>
      <w:suff w:val="tab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suff w:val="tab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suff w:val="tab"/>
      <w:lvlText w:val=""/>
      <w:pPr>
        <w:widowControl w:val="1"/>
        <w:ind w:hanging="360" w:left="2880"/>
      </w:pPr>
      <w:rPr>
        <w:rFonts w:ascii="Symbol" w:hAnsi="Symbol"/>
      </w:rPr>
    </w:lvl>
    <w:lvl w:ilvl="4">
      <w:numFmt w:val="bullet"/>
      <w:suff w:val="tab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suff w:val="tab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suff w:val="tab"/>
      <w:lvlText w:val=""/>
      <w:pPr>
        <w:widowControl w:val="1"/>
        <w:ind w:hanging="360" w:left="5040"/>
      </w:pPr>
      <w:rPr>
        <w:rFonts w:ascii="Symbol" w:hAnsi="Symbol"/>
      </w:rPr>
    </w:lvl>
    <w:lvl w:ilvl="7">
      <w:numFmt w:val="bullet"/>
      <w:suff w:val="tab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suff w:val="tab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decimal"/>
      <w:suff w:val="tab"/>
      <w:lvlText w:val="%1."/>
      <w:pPr>
        <w:widowControl w:val="1"/>
        <w:ind w:hanging="360" w:left="720"/>
      </w:pPr>
    </w:lvl>
    <w:lvl w:ilvl="1">
      <w:start w:val="1"/>
      <w:numFmt w:val="lowerLetter"/>
      <w:suff w:val="tab"/>
      <w:lvlText w:val="%2."/>
      <w:pPr>
        <w:widowControl w:val="1"/>
        <w:ind w:hanging="360" w:left="1440"/>
      </w:pPr>
    </w:lvl>
    <w:lvl w:ilvl="2">
      <w:start w:val="1"/>
      <w:numFmt w:val="lowerRoman"/>
      <w:suff w:val="tab"/>
      <w:lvlText w:val="%3."/>
      <w:lvlJc w:val="right"/>
      <w:pPr>
        <w:widowControl w:val="1"/>
        <w:ind w:hanging="360" w:left="2160"/>
      </w:pPr>
    </w:lvl>
    <w:lvl w:ilvl="3">
      <w:start w:val="1"/>
      <w:numFmt w:val="decimal"/>
      <w:suff w:val="tab"/>
      <w:lvlText w:val="%4."/>
      <w:pPr>
        <w:widowControl w:val="1"/>
        <w:ind w:hanging="360" w:left="2880"/>
      </w:pPr>
    </w:lvl>
    <w:lvl w:ilvl="4">
      <w:start w:val="1"/>
      <w:numFmt w:val="lowerLetter"/>
      <w:suff w:val="tab"/>
      <w:lvlText w:val="%5."/>
      <w:pPr>
        <w:widowControl w:val="1"/>
        <w:ind w:hanging="360" w:left="3600"/>
      </w:pPr>
    </w:lvl>
    <w:lvl w:ilvl="5">
      <w:start w:val="1"/>
      <w:numFmt w:val="lowerRoman"/>
      <w:suff w:val="tab"/>
      <w:lvlText w:val="%6."/>
      <w:lvlJc w:val="right"/>
      <w:pPr>
        <w:widowControl w:val="1"/>
        <w:ind w:hanging="360" w:left="4320"/>
      </w:pPr>
    </w:lvl>
    <w:lvl w:ilvl="6">
      <w:start w:val="1"/>
      <w:numFmt w:val="decimal"/>
      <w:suff w:val="tab"/>
      <w:lvlText w:val="%7."/>
      <w:pPr>
        <w:widowControl w:val="1"/>
        <w:ind w:hanging="360" w:left="5040"/>
      </w:pPr>
    </w:lvl>
    <w:lvl w:ilvl="7">
      <w:start w:val="1"/>
      <w:numFmt w:val="lowerLetter"/>
      <w:suff w:val="tab"/>
      <w:lvlText w:val="%8."/>
      <w:pPr>
        <w:widowControl w:val="1"/>
        <w:ind w:hanging="360" w:left="5760"/>
      </w:pPr>
    </w:lvl>
    <w:lvl w:ilvl="8">
      <w:start w:val="1"/>
      <w:numFmt w:val="lowerRoman"/>
      <w:suff w:val="tab"/>
      <w:lvlText w:val="%9."/>
      <w:lvlJc w:val="right"/>
      <w:pPr>
        <w:widowControl w:val="1"/>
        <w:ind w:hanging="360" w:left="6480"/>
      </w:pPr>
    </w:lvl>
  </w:abstractNum>
  <w:abstractNum w:abstractNumId="2">
    <w:lvl w:ilvl="0">
      <w:numFmt w:val="bullet"/>
      <w:suff w:val="tab"/>
      <w:lvlText w:val=""/>
      <w:pPr>
        <w:widowControl w:val="1"/>
        <w:ind w:hanging="360" w:left="720"/>
      </w:pPr>
      <w:rPr>
        <w:rFonts w:ascii="Symbol" w:hAnsi="Symbol"/>
      </w:rPr>
    </w:lvl>
    <w:lvl w:ilvl="1">
      <w:numFmt w:val="bullet"/>
      <w:suff w:val="tab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suff w:val="tab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suff w:val="tab"/>
      <w:lvlText w:val=""/>
      <w:pPr>
        <w:widowControl w:val="1"/>
        <w:ind w:hanging="360" w:left="2880"/>
      </w:pPr>
      <w:rPr>
        <w:rFonts w:ascii="Symbol" w:hAnsi="Symbol"/>
      </w:rPr>
    </w:lvl>
    <w:lvl w:ilvl="4">
      <w:numFmt w:val="bullet"/>
      <w:suff w:val="tab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suff w:val="tab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suff w:val="tab"/>
      <w:lvlText w:val=""/>
      <w:pPr>
        <w:widowControl w:val="1"/>
        <w:ind w:hanging="360" w:left="5040"/>
      </w:pPr>
      <w:rPr>
        <w:rFonts w:ascii="Symbol" w:hAnsi="Symbol"/>
      </w:rPr>
    </w:lvl>
    <w:lvl w:ilvl="7">
      <w:numFmt w:val="bullet"/>
      <w:suff w:val="tab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suff w:val="tab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3">
    <w:lvl w:ilvl="0">
      <w:numFmt w:val="bullet"/>
      <w:suff w:val="tab"/>
      <w:lvlText w:val=""/>
      <w:pPr>
        <w:widowControl w:val="1"/>
        <w:ind w:hanging="360" w:left="720"/>
      </w:pPr>
      <w:rPr>
        <w:rFonts w:ascii="Symbol" w:hAnsi="Symbol"/>
      </w:rPr>
    </w:lvl>
    <w:lvl w:ilvl="1">
      <w:numFmt w:val="bullet"/>
      <w:suff w:val="tab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suff w:val="tab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suff w:val="tab"/>
      <w:lvlText w:val=""/>
      <w:pPr>
        <w:widowControl w:val="1"/>
        <w:ind w:hanging="360" w:left="2880"/>
      </w:pPr>
      <w:rPr>
        <w:rFonts w:ascii="Symbol" w:hAnsi="Symbol"/>
      </w:rPr>
    </w:lvl>
    <w:lvl w:ilvl="4">
      <w:numFmt w:val="bullet"/>
      <w:suff w:val="tab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suff w:val="tab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suff w:val="tab"/>
      <w:lvlText w:val=""/>
      <w:pPr>
        <w:widowControl w:val="1"/>
        <w:ind w:hanging="360" w:left="5040"/>
      </w:pPr>
      <w:rPr>
        <w:rFonts w:ascii="Symbol" w:hAnsi="Symbol"/>
      </w:rPr>
    </w:lvl>
    <w:lvl w:ilvl="7">
      <w:numFmt w:val="bullet"/>
      <w:suff w:val="tab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suff w:val="tab"/>
      <w:lvlText w:val="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MyOffice-CoreFramework-Windows/38-1384.1107.10199.1019.1@2600cfe5f4b542ca5f3c0e142379f873658cd812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2026-10-14T00:21:52Z</dcterms:created>
  <dcterms:modified xsi:type="dcterms:W3CDTF">2026-10-14T00:21:52Z</dcterms:modified>
</cp:coreProperties>
</file>